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3D8" w:rsidRPr="000B1A69" w:rsidRDefault="008013D8" w:rsidP="008013D8">
      <w:pPr>
        <w:spacing w:line="480" w:lineRule="auto"/>
        <w:jc w:val="center"/>
        <w:rPr>
          <w:rFonts w:ascii="Times New Roman" w:hAnsi="Times New Roman"/>
          <w:b/>
          <w:sz w:val="24"/>
          <w:szCs w:val="24"/>
        </w:rPr>
      </w:pPr>
      <w:bookmarkStart w:id="0" w:name="_GoBack"/>
      <w:bookmarkEnd w:id="0"/>
      <w:r w:rsidRPr="000B1A69">
        <w:rPr>
          <w:rFonts w:ascii="Times New Roman" w:hAnsi="Times New Roman"/>
          <w:b/>
          <w:sz w:val="24"/>
          <w:szCs w:val="24"/>
        </w:rPr>
        <w:t>Goal Statement</w:t>
      </w:r>
    </w:p>
    <w:p w:rsidR="008013D8" w:rsidRDefault="008013D8" w:rsidP="008013D8">
      <w:pPr>
        <w:spacing w:line="480" w:lineRule="auto"/>
        <w:ind w:firstLine="720"/>
        <w:rPr>
          <w:rFonts w:ascii="Times New Roman" w:hAnsi="Times New Roman"/>
          <w:sz w:val="24"/>
          <w:szCs w:val="24"/>
        </w:rPr>
      </w:pPr>
      <w:r w:rsidRPr="000B16DA">
        <w:rPr>
          <w:rFonts w:ascii="Times New Roman" w:hAnsi="Times New Roman"/>
          <w:sz w:val="24"/>
          <w:szCs w:val="24"/>
        </w:rPr>
        <w:t>The ISD will improve the experience of military students attending continuing education classes. Users will want to access synchronous and asynchronous web based lessons with high regularity to effectively balance educational and mission requirements.  Students will be immersed in an interactive learning experience using illustrations, videos, interactive modules, games, and virtual reality classroom environments. By 2015 over 90% of military personnel will complete all course work solely online reducing paper and ink costs and reflect for instant results. Military personnel will demonstrate an intrinsic desire to not only complete mandatory courses, but also pursue additional training for personal and professional development on their own time.</w:t>
      </w:r>
      <w:r>
        <w:rPr>
          <w:rFonts w:ascii="Times New Roman" w:hAnsi="Times New Roman"/>
          <w:sz w:val="24"/>
          <w:szCs w:val="24"/>
        </w:rPr>
        <w:t xml:space="preserve">  The Navy’s goal for suicide prevention is to help students recognize and understand suicide risk, along with learning protective factors and how to effectively and successfully intervene.</w:t>
      </w:r>
    </w:p>
    <w:p w:rsidR="008013D8" w:rsidRDefault="008013D8" w:rsidP="008013D8">
      <w:pPr>
        <w:spacing w:line="480" w:lineRule="auto"/>
        <w:ind w:firstLine="720"/>
        <w:rPr>
          <w:rFonts w:ascii="Times New Roman" w:hAnsi="Times New Roman"/>
          <w:sz w:val="24"/>
          <w:szCs w:val="24"/>
        </w:rPr>
      </w:pPr>
      <w:r>
        <w:rPr>
          <w:rFonts w:ascii="Times New Roman" w:hAnsi="Times New Roman"/>
          <w:sz w:val="24"/>
          <w:szCs w:val="24"/>
        </w:rPr>
        <w:t xml:space="preserve">OBJECTIVES: </w:t>
      </w:r>
    </w:p>
    <w:p w:rsidR="008013D8" w:rsidRDefault="008013D8" w:rsidP="008013D8">
      <w:pPr>
        <w:spacing w:line="480" w:lineRule="auto"/>
        <w:ind w:firstLine="720"/>
        <w:rPr>
          <w:rFonts w:ascii="Times New Roman" w:hAnsi="Times New Roman"/>
          <w:sz w:val="24"/>
          <w:szCs w:val="24"/>
        </w:rPr>
      </w:pPr>
      <w:r>
        <w:rPr>
          <w:rFonts w:ascii="Times New Roman" w:hAnsi="Times New Roman"/>
          <w:sz w:val="24"/>
          <w:szCs w:val="24"/>
        </w:rPr>
        <w:tab/>
        <w:t>Upon completion of this course, students will accurately be able to define suicide with accuracy rate of 96 to 100 percent.</w:t>
      </w:r>
    </w:p>
    <w:p w:rsidR="008013D8" w:rsidRDefault="008013D8" w:rsidP="008013D8">
      <w:pPr>
        <w:spacing w:line="480" w:lineRule="auto"/>
        <w:ind w:firstLine="720"/>
        <w:rPr>
          <w:rFonts w:ascii="Times New Roman" w:hAnsi="Times New Roman"/>
          <w:sz w:val="24"/>
          <w:szCs w:val="24"/>
        </w:rPr>
      </w:pPr>
      <w:r>
        <w:rPr>
          <w:rFonts w:ascii="Times New Roman" w:hAnsi="Times New Roman"/>
          <w:sz w:val="24"/>
          <w:szCs w:val="24"/>
        </w:rPr>
        <w:tab/>
        <w:t>Upon completion of this course, students will accurately be able to identify the suicide risk factors with an accuracy rate of 96 to 100 percent.</w:t>
      </w:r>
    </w:p>
    <w:p w:rsidR="008013D8" w:rsidRDefault="008013D8" w:rsidP="008013D8">
      <w:pPr>
        <w:spacing w:line="480" w:lineRule="auto"/>
        <w:ind w:firstLine="720"/>
        <w:rPr>
          <w:rFonts w:ascii="Times New Roman" w:hAnsi="Times New Roman"/>
          <w:sz w:val="24"/>
          <w:szCs w:val="24"/>
        </w:rPr>
      </w:pPr>
      <w:r>
        <w:rPr>
          <w:rFonts w:ascii="Times New Roman" w:hAnsi="Times New Roman"/>
          <w:sz w:val="24"/>
          <w:szCs w:val="24"/>
        </w:rPr>
        <w:tab/>
        <w:t>Upon completion of this course, students will accurately be able to identify the suicide warning signs with an accuracy rate of 96 to 100 percent.</w:t>
      </w:r>
    </w:p>
    <w:p w:rsidR="008013D8" w:rsidRDefault="008013D8" w:rsidP="008013D8">
      <w:pPr>
        <w:spacing w:line="480" w:lineRule="auto"/>
        <w:ind w:firstLine="720"/>
        <w:rPr>
          <w:rFonts w:ascii="Times New Roman" w:hAnsi="Times New Roman"/>
          <w:sz w:val="24"/>
          <w:szCs w:val="24"/>
        </w:rPr>
      </w:pPr>
      <w:r>
        <w:rPr>
          <w:rFonts w:ascii="Times New Roman" w:hAnsi="Times New Roman"/>
          <w:sz w:val="24"/>
          <w:szCs w:val="24"/>
        </w:rPr>
        <w:t>Upon completion of this course, students will accurately be able to identify the suicide protective factors with an accuracy rate of 96 to 100 percent.</w:t>
      </w:r>
    </w:p>
    <w:p w:rsidR="008013D8" w:rsidRDefault="008013D8" w:rsidP="008013D8">
      <w:pPr>
        <w:spacing w:line="480" w:lineRule="auto"/>
        <w:ind w:firstLine="720"/>
        <w:rPr>
          <w:rFonts w:ascii="Times New Roman" w:hAnsi="Times New Roman"/>
          <w:sz w:val="24"/>
          <w:szCs w:val="24"/>
        </w:rPr>
      </w:pPr>
      <w:r>
        <w:rPr>
          <w:rFonts w:ascii="Times New Roman" w:hAnsi="Times New Roman"/>
          <w:sz w:val="24"/>
          <w:szCs w:val="24"/>
        </w:rPr>
        <w:lastRenderedPageBreak/>
        <w:tab/>
      </w:r>
    </w:p>
    <w:p w:rsidR="008013D8" w:rsidRDefault="008013D8" w:rsidP="008013D8">
      <w:pPr>
        <w:spacing w:line="480" w:lineRule="auto"/>
        <w:ind w:firstLine="720"/>
        <w:rPr>
          <w:rFonts w:ascii="Times New Roman" w:hAnsi="Times New Roman"/>
          <w:sz w:val="24"/>
          <w:szCs w:val="24"/>
        </w:rPr>
      </w:pPr>
      <w:r>
        <w:rPr>
          <w:rFonts w:ascii="Times New Roman" w:hAnsi="Times New Roman"/>
          <w:sz w:val="24"/>
          <w:szCs w:val="24"/>
        </w:rPr>
        <w:t>Upon completion of this course, students will accurately be able to identify the three actions a suicide first responder knows with an accuracy rate of 99 to 100 percent.</w:t>
      </w:r>
    </w:p>
    <w:p w:rsidR="008013D8" w:rsidRDefault="008013D8" w:rsidP="008013D8">
      <w:pPr>
        <w:spacing w:line="480" w:lineRule="auto"/>
        <w:ind w:firstLine="720"/>
        <w:rPr>
          <w:rFonts w:ascii="Times New Roman" w:hAnsi="Times New Roman"/>
          <w:sz w:val="24"/>
          <w:szCs w:val="24"/>
        </w:rPr>
      </w:pPr>
      <w:r>
        <w:rPr>
          <w:rFonts w:ascii="Times New Roman" w:hAnsi="Times New Roman"/>
          <w:sz w:val="24"/>
          <w:szCs w:val="24"/>
        </w:rPr>
        <w:t>Upon completion of this course, students will accurately be able to identify the suicide resources with an accuracy rate of 96 to 100 percent.</w:t>
      </w:r>
    </w:p>
    <w:p w:rsidR="00212FE8" w:rsidRDefault="00212FE8"/>
    <w:sectPr w:rsidR="00212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13D8"/>
    <w:rsid w:val="000C5B51"/>
    <w:rsid w:val="00212FE8"/>
    <w:rsid w:val="00801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3D8"/>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aramond" w:eastAsiaTheme="minorHAnsi" w:hAnsi="Garamond"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3D8"/>
    <w:rPr>
      <w:rFonts w:ascii="Calibri" w:eastAsia="Calibri" w:hAnsi="Calibri"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dc:creator>
  <cp:lastModifiedBy>Michele</cp:lastModifiedBy>
  <cp:revision>2</cp:revision>
  <dcterms:created xsi:type="dcterms:W3CDTF">2012-07-19T19:08:00Z</dcterms:created>
  <dcterms:modified xsi:type="dcterms:W3CDTF">2012-07-19T19:08:00Z</dcterms:modified>
</cp:coreProperties>
</file>